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6" w:rsidRPr="00FD15B6" w:rsidRDefault="00FD15B6" w:rsidP="00FD1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№28 </w:t>
      </w:r>
    </w:p>
    <w:p w:rsidR="00FD15B6" w:rsidRPr="00FD15B6" w:rsidRDefault="00FD15B6" w:rsidP="00FD1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року)</w:t>
      </w:r>
    </w:p>
    <w:p w:rsidR="00FD15B6" w:rsidRPr="00FD15B6" w:rsidRDefault="00FD15B6" w:rsidP="00FD1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</w:t>
      </w:r>
      <w:bookmarkStart w:id="0" w:name="_GoBack"/>
      <w:bookmarkEnd w:id="0"/>
      <w:r w:rsidRPr="00FD1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        </w:t>
      </w:r>
    </w:p>
    <w:p w:rsidR="00FD15B6" w:rsidRPr="00FD15B6" w:rsidRDefault="00FD15B6" w:rsidP="00FD1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Базові</w:t>
      </w:r>
      <w:proofErr w:type="spellEnd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показники</w:t>
      </w:r>
      <w:proofErr w:type="spellEnd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ефективності</w:t>
      </w:r>
      <w:proofErr w:type="spellEnd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</w:p>
    <w:p w:rsidR="00FD15B6" w:rsidRPr="00FD15B6" w:rsidRDefault="00FD15B6" w:rsidP="00FD1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Березівського </w:t>
      </w:r>
      <w:proofErr w:type="gramStart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суду Одеської області</w:t>
      </w:r>
    </w:p>
    <w:p w:rsidR="00FD15B6" w:rsidRPr="00FD15B6" w:rsidRDefault="00FD15B6" w:rsidP="00FD15B6">
      <w:pPr>
        <w:tabs>
          <w:tab w:val="left" w:pos="40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 </w:t>
      </w:r>
      <w:proofErr w:type="spellStart"/>
      <w:proofErr w:type="gramStart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D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20" w:type="dxa"/>
        <w:jc w:val="center"/>
        <w:tblInd w:w="93" w:type="dxa"/>
        <w:tblLook w:val="04A0" w:firstRow="1" w:lastRow="0" w:firstColumn="1" w:lastColumn="0" w:noHBand="0" w:noVBand="1"/>
      </w:tblPr>
      <w:tblGrid>
        <w:gridCol w:w="495"/>
        <w:gridCol w:w="5645"/>
        <w:gridCol w:w="1590"/>
        <w:gridCol w:w="1590"/>
      </w:tblGrid>
      <w:tr w:rsidR="00FD15B6" w:rsidRPr="00FD15B6" w:rsidTr="00FD15B6">
        <w:trPr>
          <w:trHeight w:val="6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№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Назва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gram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базового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показника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ефективності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br/>
            </w:r>
            <w:proofErr w:type="spell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діяльності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 суду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cyan"/>
                <w:lang w:eastAsia="ru-RU"/>
              </w:rPr>
              <w:t xml:space="preserve">за перше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cyan"/>
                <w:lang w:eastAsia="ru-RU"/>
              </w:rPr>
              <w:t>п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cyan"/>
                <w:lang w:eastAsia="ru-RU"/>
              </w:rPr>
              <w:t>івріччя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cyan"/>
                <w:lang w:eastAsia="ru-RU"/>
              </w:rPr>
              <w:t xml:space="preserve">за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cyan"/>
                <w:lang w:eastAsia="ru-RU"/>
              </w:rPr>
              <w:t>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cyan"/>
                <w:lang w:eastAsia="ru-RU"/>
              </w:rPr>
              <w:t>ік</w:t>
            </w:r>
            <w:proofErr w:type="spellEnd"/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 і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розглянуті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попереднього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т. ч.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залишок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справ і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розглянутих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понад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ік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місцевого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суду і 4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місяці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апеляційного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суду;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 і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надійшли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розглянутих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 і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 і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розглянуті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наступний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т. ч.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залишок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справ і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розглянутих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понад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ік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місцевого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суду і 4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місяці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апеляційного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суду;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скасованих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ішень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6.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суду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неналежної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15B6" w:rsidRPr="00FD15B6" w:rsidTr="00FD15B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т. ч.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визнаних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обґрунтованими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15B6" w:rsidRPr="00FD15B6" w:rsidTr="00FD15B6">
        <w:trPr>
          <w:trHeight w:val="205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7.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Середня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 та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перебували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суді, на одного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суддю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спеціалізації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суді (з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розгляду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кримінальних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справ та справ про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іністративні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правопорушення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розгляду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цивільних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справ)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середня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 та 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перебували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розгляді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суді на одного 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суддю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іалізаціях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503,75</w:t>
            </w:r>
          </w:p>
        </w:tc>
      </w:tr>
      <w:tr w:rsidR="00FD15B6" w:rsidRPr="00FD15B6" w:rsidTr="00FD15B6">
        <w:trPr>
          <w:trHeight w:val="61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8.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Загальна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вхідної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справ, </w:t>
            </w:r>
            <w:proofErr w:type="spellStart"/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</w:t>
            </w:r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іалів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6606</w:t>
            </w:r>
          </w:p>
        </w:tc>
      </w:tr>
      <w:tr w:rsidR="00FD15B6" w:rsidRPr="00FD15B6" w:rsidTr="00FD15B6">
        <w:trPr>
          <w:trHeight w:val="1238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9.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Середня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ількість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вхідної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справ,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на одного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працівника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апарату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 (за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виключенням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судових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засідань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помічників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суду)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</w:tr>
      <w:tr w:rsidR="00FD15B6" w:rsidRPr="00FD15B6" w:rsidTr="00FD15B6">
        <w:trPr>
          <w:trHeight w:val="34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10.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працівників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апарату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 на одного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суддю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15B6" w:rsidRPr="00FD15B6" w:rsidTr="00FD15B6">
        <w:trPr>
          <w:trHeight w:val="30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Відсоток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розглянутих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98,96</w:t>
            </w:r>
          </w:p>
        </w:tc>
      </w:tr>
      <w:tr w:rsidR="00FD15B6" w:rsidRPr="00FD15B6" w:rsidTr="00FD15B6">
        <w:trPr>
          <w:trHeight w:val="30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12.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Середня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ількість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розглянутих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справ на одного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суддю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451,25</w:t>
            </w:r>
          </w:p>
        </w:tc>
      </w:tr>
      <w:tr w:rsidR="00FD15B6" w:rsidRPr="00FD15B6" w:rsidTr="00FD15B6">
        <w:trPr>
          <w:trHeight w:val="30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13.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Відсоток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скасованих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судових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ішень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FD15B6" w:rsidRPr="00FD15B6" w:rsidTr="00FD15B6">
        <w:trPr>
          <w:trHeight w:val="82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14.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судових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засідань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використанням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режиму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відеоконкференцзв’язку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D15B6" w:rsidRPr="00FD15B6" w:rsidTr="00FD15B6">
        <w:trPr>
          <w:trHeight w:val="731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lastRenderedPageBreak/>
              <w:t>15.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викликів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осіб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до</w:t>
            </w:r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 з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використанням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SMS-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повідомлень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</w:t>
            </w:r>
          </w:p>
        </w:tc>
      </w:tr>
      <w:tr w:rsidR="00FD15B6" w:rsidRPr="00FD15B6" w:rsidTr="00FD15B6">
        <w:trPr>
          <w:trHeight w:val="971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16.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Наявність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сторінки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суду,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виконання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вимог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ішень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суддів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загальних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судів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щодо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сторінки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15B6" w:rsidRPr="00FD15B6" w:rsidTr="00FD15B6">
        <w:trPr>
          <w:trHeight w:val="15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17.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Результати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опитування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громадян-відвідувачі</w:t>
            </w:r>
            <w:proofErr w:type="gram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 з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питань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що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стосуються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якості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діяльності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суду, з </w:t>
            </w:r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вказівкою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дати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цього</w:t>
            </w:r>
            <w:proofErr w:type="spellEnd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15B6">
              <w:rPr>
                <w:rFonts w:ascii="Calibri" w:eastAsia="Times New Roman" w:hAnsi="Calibri" w:cs="Times New Roman"/>
                <w:color w:val="000000"/>
                <w:lang w:eastAsia="ru-RU"/>
              </w:rPr>
              <w:t>опитування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95 % за результатами опитування 1-5 вересня 2014 р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95 % за результатами опитування 1-5 вересня 2014 р</w:t>
            </w:r>
            <w:r w:rsidRPr="00F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15B6" w:rsidRPr="00FD15B6" w:rsidRDefault="00FD15B6" w:rsidP="00FD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D15B6" w:rsidRPr="00FD15B6" w:rsidRDefault="00FD15B6" w:rsidP="00FD1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B6" w:rsidRPr="00FD15B6" w:rsidRDefault="00FD15B6" w:rsidP="00FD1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B6" w:rsidRPr="00FD15B6" w:rsidRDefault="00FD15B6" w:rsidP="00FD1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B6" w:rsidRPr="00FD15B6" w:rsidRDefault="00FD15B6" w:rsidP="00FD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E11" w:rsidRPr="00FD15B6" w:rsidRDefault="005B1E11" w:rsidP="00FD15B6"/>
    <w:sectPr w:rsidR="005B1E11" w:rsidRPr="00FD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0"/>
    <w:rsid w:val="005B1E11"/>
    <w:rsid w:val="006F5910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10"/>
    <w:rPr>
      <w:b/>
      <w:bCs/>
    </w:rPr>
  </w:style>
  <w:style w:type="character" w:styleId="a5">
    <w:name w:val="Emphasis"/>
    <w:basedOn w:val="a0"/>
    <w:uiPriority w:val="20"/>
    <w:qFormat/>
    <w:rsid w:val="006F5910"/>
    <w:rPr>
      <w:i/>
      <w:iCs/>
    </w:rPr>
  </w:style>
  <w:style w:type="paragraph" w:customStyle="1" w:styleId="a6">
    <w:name w:val="a"/>
    <w:basedOn w:val="a"/>
    <w:rsid w:val="006F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10"/>
    <w:rPr>
      <w:b/>
      <w:bCs/>
    </w:rPr>
  </w:style>
  <w:style w:type="character" w:styleId="a5">
    <w:name w:val="Emphasis"/>
    <w:basedOn w:val="a0"/>
    <w:uiPriority w:val="20"/>
    <w:qFormat/>
    <w:rsid w:val="006F5910"/>
    <w:rPr>
      <w:i/>
      <w:iCs/>
    </w:rPr>
  </w:style>
  <w:style w:type="paragraph" w:customStyle="1" w:styleId="a6">
    <w:name w:val="a"/>
    <w:basedOn w:val="a"/>
    <w:rsid w:val="006F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</dc:creator>
  <cp:lastModifiedBy>Admin_F</cp:lastModifiedBy>
  <cp:revision>2</cp:revision>
  <dcterms:created xsi:type="dcterms:W3CDTF">2018-11-02T12:52:00Z</dcterms:created>
  <dcterms:modified xsi:type="dcterms:W3CDTF">2018-11-02T12:52:00Z</dcterms:modified>
</cp:coreProperties>
</file>